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1" w:firstLineChars="200"/>
        <w:jc w:val="left"/>
      </w:pPr>
      <w:r>
        <w:rPr>
          <w:rFonts w:hint="eastAsia" w:ascii="华文中宋" w:hAnsi="华文中宋" w:eastAsia="华文中宋" w:cs="华文中宋"/>
          <w:b/>
          <w:bCs/>
          <w:color w:val="000000"/>
          <w:kern w:val="0"/>
          <w:sz w:val="36"/>
          <w:szCs w:val="36"/>
          <w:lang w:val="en-US" w:eastAsia="zh-CN" w:bidi="ar"/>
        </w:rPr>
        <w:t>大艺展舞蹈节目服装采购</w:t>
      </w:r>
      <w:r>
        <w:rPr>
          <w:rFonts w:ascii="华文中宋" w:hAnsi="华文中宋" w:eastAsia="华文中宋" w:cs="华文中宋"/>
          <w:b/>
          <w:bCs/>
          <w:color w:val="000000"/>
          <w:kern w:val="0"/>
          <w:sz w:val="36"/>
          <w:szCs w:val="36"/>
          <w:lang w:val="en-US" w:eastAsia="zh-CN" w:bidi="ar"/>
        </w:rPr>
        <w:t>项目采购询价公告</w:t>
      </w:r>
      <w:r>
        <w:rPr>
          <w:rFonts w:hint="eastAsia" w:ascii="华文中宋" w:hAnsi="华文中宋" w:eastAsia="华文中宋" w:cs="华文中宋"/>
          <w:b/>
          <w:bCs/>
          <w:color w:val="000000"/>
          <w:kern w:val="0"/>
          <w:sz w:val="43"/>
          <w:szCs w:val="43"/>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一、项目基本情况 </w:t>
      </w:r>
    </w:p>
    <w:p>
      <w:pPr>
        <w:keepNext w:val="0"/>
        <w:keepLines w:val="0"/>
        <w:widowControl/>
        <w:suppressLineNumbers w:val="0"/>
        <w:jc w:val="left"/>
      </w:pPr>
      <w:r>
        <w:rPr>
          <w:rFonts w:ascii="仿宋" w:hAnsi="仿宋" w:eastAsia="仿宋" w:cs="仿宋"/>
          <w:color w:val="000000"/>
          <w:kern w:val="0"/>
          <w:sz w:val="28"/>
          <w:szCs w:val="28"/>
          <w:lang w:val="en-US" w:eastAsia="zh-CN" w:bidi="ar"/>
        </w:rPr>
        <w:t>项目编号：</w:t>
      </w:r>
      <w:r>
        <w:rPr>
          <w:rFonts w:hint="eastAsia" w:ascii="仿宋" w:hAnsi="仿宋" w:eastAsia="仿宋" w:cs="仿宋"/>
          <w:color w:val="000000"/>
          <w:kern w:val="0"/>
          <w:sz w:val="28"/>
          <w:szCs w:val="28"/>
          <w:lang w:val="en-US" w:eastAsia="zh-CN" w:bidi="ar"/>
        </w:rPr>
        <w:t>XE20230614</w:t>
      </w:r>
      <w:r>
        <w:rPr>
          <w:rFonts w:hint="eastAsia" w:ascii="仿宋" w:hAnsi="仿宋" w:eastAsia="仿宋" w:cs="仿宋"/>
          <w:i/>
          <w:iCs/>
          <w:color w:val="000000"/>
          <w:kern w:val="0"/>
          <w:sz w:val="28"/>
          <w:szCs w:val="28"/>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项目名称：大艺展舞蹈节目服装采购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项目预算： 玖万元整</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项目概况： 甲组演出服装16套，乙组演出服装30套</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工期（供货期）要求： 2023年9月15日前</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二、申请人的资格要求：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1.满足《中华人民共和国政府采购法》第二十二条规定；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2.本项目的特定资格要求：（</w:t>
      </w:r>
      <w:r>
        <w:rPr>
          <w:rFonts w:hint="eastAsia" w:ascii="仿宋" w:hAnsi="仿宋" w:eastAsia="仿宋" w:cs="仿宋"/>
          <w:i/>
          <w:iCs/>
          <w:color w:val="000000"/>
          <w:kern w:val="0"/>
          <w:sz w:val="28"/>
          <w:szCs w:val="28"/>
          <w:lang w:val="en-US" w:eastAsia="zh-CN" w:bidi="ar"/>
        </w:rPr>
        <w:t xml:space="preserve">如属于特定行业项目,供应商应当具备特定行业法定准入要求。)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三、现场勘查（如需要，不需要则填无）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勘查现场联系人： 杨剑</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联系电话： 13770655511</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四、项目需求（包括但不限于标的的名称、数量、简要技术需求或服务要求等） </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五、评标方法和定标原则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1、参加询价（邀请招标）采购活动的供应商，应当按照询价文件的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规定一次报出不得更改的价格。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2、询价（邀请招标）小组应当从质量和服务均能满足采购文件实质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性响应要求的供应商中，根据质量和服务均能满足采购文件实质性响应要求且报价最低的原则确定成交供应商。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六、响应文件提交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截止时间： 2023年8月10日17点0分（北京时间）</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地点：南京特殊教育师范学院 </w:t>
      </w:r>
    </w:p>
    <w:p>
      <w:pPr>
        <w:keepNext w:val="0"/>
        <w:keepLines w:val="0"/>
        <w:widowControl/>
        <w:numPr>
          <w:ilvl w:val="0"/>
          <w:numId w:val="1"/>
        </w:numPr>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合同模板（律师审核后的合同） </w:t>
      </w:r>
    </w:p>
    <w:p>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见附件。</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八、公告期限 </w:t>
      </w:r>
    </w:p>
    <w:p>
      <w:pPr>
        <w:keepNext w:val="0"/>
        <w:keepLines w:val="0"/>
        <w:widowControl/>
        <w:suppressLineNumbers w:val="0"/>
        <w:jc w:val="left"/>
      </w:pPr>
      <w:r>
        <w:rPr>
          <w:rFonts w:hint="eastAsia" w:ascii="仿宋" w:hAnsi="仿宋" w:eastAsia="仿宋" w:cs="仿宋"/>
          <w:i/>
          <w:iCs/>
          <w:color w:val="000000"/>
          <w:kern w:val="0"/>
          <w:sz w:val="28"/>
          <w:szCs w:val="28"/>
          <w:lang w:val="en-US" w:eastAsia="zh-CN" w:bidi="ar"/>
        </w:rPr>
        <w:t xml:space="preserve">自本公告发布之日起 3 个工作日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九、其他补充事宜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十、凡对本次采购提出询问，请按以下方式联系。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项目联系人：杨剑</w:t>
      </w:r>
    </w:p>
    <w:p>
      <w:pPr>
        <w:keepNext w:val="0"/>
        <w:keepLines w:val="0"/>
        <w:widowControl/>
        <w:suppressLineNumbers w:val="0"/>
        <w:jc w:val="left"/>
        <w:rPr>
          <w:rFonts w:hint="default"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电 话：13770655511</w:t>
      </w:r>
      <w:bookmarkStart w:id="0" w:name="_GoBack"/>
      <w:bookmarkEnd w:id="0"/>
    </w:p>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w:t>
      </w:r>
    </w:p>
    <w:p>
      <w:pPr>
        <w:snapToGrid w:val="0"/>
        <w:spacing w:line="480" w:lineRule="auto"/>
        <w:jc w:val="center"/>
        <w:rPr>
          <w:rStyle w:val="6"/>
          <w:rFonts w:hint="eastAsia" w:ascii="黑体" w:hAnsi="黑体" w:eastAsia="黑体" w:cs="黑体"/>
          <w:kern w:val="0"/>
          <w:sz w:val="40"/>
          <w:szCs w:val="40"/>
        </w:rPr>
      </w:pPr>
      <w:r>
        <w:rPr>
          <w:rStyle w:val="6"/>
          <w:rFonts w:hint="eastAsia" w:ascii="黑体" w:hAnsi="黑体" w:eastAsia="黑体" w:cs="黑体"/>
          <w:b/>
          <w:bCs/>
          <w:kern w:val="0"/>
          <w:sz w:val="40"/>
          <w:szCs w:val="40"/>
        </w:rPr>
        <w:t>服装制作合同</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甲方(需方)：            </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乙方(供方)：</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甲方需从乙方</w:t>
      </w:r>
      <w:r>
        <w:rPr>
          <w:rFonts w:hint="eastAsia" w:ascii="Times New Roman" w:hAnsi="Times New Roman" w:eastAsia="仿宋_GB2312"/>
          <w:color w:val="000000"/>
          <w:kern w:val="0"/>
          <w:sz w:val="30"/>
          <w:szCs w:val="30"/>
          <w:lang w:eastAsia="zh-CN"/>
        </w:rPr>
        <w:t>（</w:t>
      </w:r>
      <w:r>
        <w:rPr>
          <w:rFonts w:hint="eastAsia" w:ascii="Times New Roman" w:hAnsi="Times New Roman" w:eastAsia="仿宋_GB2312"/>
          <w:color w:val="000000"/>
          <w:kern w:val="0"/>
          <w:sz w:val="30"/>
          <w:szCs w:val="30"/>
          <w:lang w:val="en-US" w:eastAsia="zh-CN"/>
        </w:rPr>
        <w:t>公司具体名称）</w:t>
      </w:r>
      <w:r>
        <w:rPr>
          <w:rFonts w:ascii="Times New Roman" w:hAnsi="Times New Roman" w:eastAsia="仿宋_GB2312"/>
          <w:color w:val="000000"/>
          <w:kern w:val="0"/>
          <w:sz w:val="30"/>
          <w:szCs w:val="30"/>
        </w:rPr>
        <w:t>购得服装，为明确买卖双方的权利和义务，现根据《中华人民共和</w:t>
      </w:r>
      <w:r>
        <w:rPr>
          <w:rFonts w:hint="eastAsia" w:ascii="Times New Roman" w:hAnsi="Times New Roman" w:eastAsia="仿宋_GB2312"/>
          <w:color w:val="000000"/>
          <w:kern w:val="0"/>
          <w:sz w:val="30"/>
          <w:szCs w:val="30"/>
          <w:lang w:val="en-US" w:eastAsia="zh-CN"/>
        </w:rPr>
        <w:t>国合同法</w:t>
      </w:r>
      <w:r>
        <w:rPr>
          <w:rFonts w:ascii="Times New Roman" w:hAnsi="Times New Roman" w:eastAsia="仿宋_GB2312"/>
          <w:color w:val="000000"/>
          <w:kern w:val="0"/>
          <w:sz w:val="30"/>
          <w:szCs w:val="30"/>
        </w:rPr>
        <w:t>》及有关法律规定，经双方协商一致，签订合同如下：</w:t>
      </w:r>
    </w:p>
    <w:p>
      <w:pPr>
        <w:spacing w:line="560" w:lineRule="exact"/>
        <w:ind w:firstLine="600" w:firstLineChars="200"/>
        <w:rPr>
          <w:rFonts w:ascii="Times New Roman" w:hAnsi="Times New Roman" w:eastAsia="仿宋_GB2312"/>
          <w:color w:val="000000"/>
          <w:kern w:val="0"/>
          <w:sz w:val="30"/>
          <w:szCs w:val="30"/>
        </w:rPr>
      </w:pPr>
    </w:p>
    <w:p>
      <w:pPr>
        <w:spacing w:line="560" w:lineRule="exact"/>
        <w:jc w:val="both"/>
        <w:rPr>
          <w:rFonts w:hint="eastAsia" w:ascii="黑体" w:hAnsi="黑体" w:eastAsia="黑体"/>
          <w:color w:val="000000"/>
          <w:kern w:val="0"/>
          <w:sz w:val="30"/>
          <w:szCs w:val="30"/>
        </w:rPr>
      </w:pPr>
      <w:r>
        <w:rPr>
          <w:rFonts w:hint="eastAsia" w:ascii="黑体" w:hAnsi="黑体" w:eastAsia="黑体"/>
          <w:color w:val="000000"/>
          <w:kern w:val="0"/>
          <w:sz w:val="30"/>
          <w:szCs w:val="30"/>
          <w:lang w:val="en-US" w:eastAsia="zh-CN"/>
        </w:rPr>
        <w:t xml:space="preserve">第一条 </w:t>
      </w:r>
      <w:r>
        <w:rPr>
          <w:rFonts w:hint="eastAsia" w:ascii="黑体" w:hAnsi="黑体" w:eastAsia="黑体"/>
          <w:color w:val="000000"/>
          <w:kern w:val="0"/>
          <w:sz w:val="30"/>
          <w:szCs w:val="30"/>
        </w:rPr>
        <w:t>产品名称、数量、单价及总货款</w:t>
      </w:r>
    </w:p>
    <w:p>
      <w:pPr>
        <w:spacing w:line="560" w:lineRule="exact"/>
        <w:ind w:firstLine="600" w:firstLineChars="200"/>
        <w:rPr>
          <w:rFonts w:hint="eastAsia" w:ascii="Times New Roman" w:hAnsi="Times New Roman" w:eastAsia="仿宋_GB2312"/>
          <w:color w:val="000000"/>
          <w:kern w:val="0"/>
          <w:sz w:val="30"/>
          <w:szCs w:val="30"/>
          <w:lang w:val="en-US" w:eastAsia="zh-CN"/>
        </w:rPr>
      </w:pPr>
      <w:r>
        <w:rPr>
          <w:rFonts w:ascii="Times New Roman" w:hAnsi="Times New Roman" w:eastAsia="仿宋_GB2312"/>
          <w:color w:val="000000"/>
          <w:kern w:val="0"/>
          <w:sz w:val="30"/>
          <w:szCs w:val="30"/>
        </w:rPr>
        <w:t>产品名称、数量、单价及总货款以双方实际约定为主</w:t>
      </w:r>
      <w:r>
        <w:rPr>
          <w:rFonts w:hint="eastAsia" w:ascii="Times New Roman" w:hAnsi="Times New Roman" w:eastAsia="仿宋_GB2312"/>
          <w:color w:val="000000"/>
          <w:kern w:val="0"/>
          <w:sz w:val="30"/>
          <w:szCs w:val="30"/>
          <w:lang w:eastAsia="zh-CN"/>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399"/>
        <w:gridCol w:w="2117"/>
        <w:gridCol w:w="161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spacing w:line="560" w:lineRule="exact"/>
              <w:jc w:val="center"/>
              <w:rPr>
                <w:rFonts w:hint="eastAsia" w:ascii="Times New Roman" w:hAnsi="Times New Roman" w:eastAsia="仿宋_GB2312"/>
                <w:b/>
                <w:bCs/>
                <w:color w:val="000000"/>
                <w:kern w:val="0"/>
                <w:sz w:val="30"/>
                <w:szCs w:val="30"/>
                <w:lang w:val="en-US" w:eastAsia="zh-CN"/>
              </w:rPr>
            </w:pPr>
            <w:r>
              <w:rPr>
                <w:rFonts w:hint="eastAsia" w:ascii="Times New Roman" w:hAnsi="Times New Roman" w:eastAsia="仿宋_GB2312"/>
                <w:b/>
                <w:bCs/>
                <w:color w:val="000000"/>
                <w:kern w:val="0"/>
                <w:sz w:val="30"/>
                <w:szCs w:val="30"/>
                <w:lang w:val="en-US" w:eastAsia="zh-CN"/>
              </w:rPr>
              <w:t>序号</w:t>
            </w:r>
          </w:p>
        </w:tc>
        <w:tc>
          <w:tcPr>
            <w:tcW w:w="2399" w:type="dxa"/>
            <w:vAlign w:val="center"/>
          </w:tcPr>
          <w:p>
            <w:pPr>
              <w:spacing w:line="560" w:lineRule="exact"/>
              <w:jc w:val="center"/>
              <w:rPr>
                <w:rFonts w:hint="eastAsia" w:ascii="Times New Roman" w:hAnsi="Times New Roman" w:eastAsia="仿宋_GB2312"/>
                <w:b/>
                <w:bCs/>
                <w:color w:val="000000"/>
                <w:kern w:val="0"/>
                <w:sz w:val="30"/>
                <w:szCs w:val="30"/>
                <w:lang w:val="en-US" w:eastAsia="zh-CN"/>
              </w:rPr>
            </w:pPr>
            <w:r>
              <w:rPr>
                <w:rFonts w:hint="eastAsia" w:ascii="Times New Roman" w:hAnsi="Times New Roman" w:eastAsia="仿宋_GB2312"/>
                <w:b/>
                <w:bCs/>
                <w:color w:val="000000"/>
                <w:kern w:val="0"/>
                <w:sz w:val="30"/>
                <w:szCs w:val="30"/>
                <w:lang w:val="en-US" w:eastAsia="zh-CN"/>
              </w:rPr>
              <w:t>产品名称</w:t>
            </w:r>
          </w:p>
        </w:tc>
        <w:tc>
          <w:tcPr>
            <w:tcW w:w="2117" w:type="dxa"/>
            <w:vAlign w:val="center"/>
          </w:tcPr>
          <w:p>
            <w:pPr>
              <w:spacing w:line="560" w:lineRule="exact"/>
              <w:jc w:val="center"/>
              <w:rPr>
                <w:rFonts w:hint="eastAsia" w:ascii="Times New Roman" w:hAnsi="Times New Roman" w:eastAsia="仿宋_GB2312"/>
                <w:b/>
                <w:bCs/>
                <w:color w:val="000000"/>
                <w:kern w:val="0"/>
                <w:sz w:val="30"/>
                <w:szCs w:val="30"/>
                <w:lang w:val="en-US" w:eastAsia="zh-CN"/>
              </w:rPr>
            </w:pPr>
            <w:r>
              <w:rPr>
                <w:rFonts w:hint="eastAsia" w:ascii="Times New Roman" w:hAnsi="Times New Roman" w:eastAsia="仿宋_GB2312"/>
                <w:b/>
                <w:bCs/>
                <w:color w:val="000000"/>
                <w:kern w:val="0"/>
                <w:sz w:val="30"/>
                <w:szCs w:val="30"/>
                <w:lang w:val="en-US" w:eastAsia="zh-CN"/>
              </w:rPr>
              <w:t>数量（套）</w:t>
            </w:r>
          </w:p>
        </w:tc>
        <w:tc>
          <w:tcPr>
            <w:tcW w:w="1614" w:type="dxa"/>
            <w:vAlign w:val="center"/>
          </w:tcPr>
          <w:p>
            <w:pPr>
              <w:spacing w:line="560" w:lineRule="exact"/>
              <w:jc w:val="center"/>
              <w:rPr>
                <w:rFonts w:hint="eastAsia" w:ascii="Times New Roman" w:hAnsi="Times New Roman" w:eastAsia="仿宋_GB2312"/>
                <w:b/>
                <w:bCs/>
                <w:color w:val="000000"/>
                <w:kern w:val="0"/>
                <w:sz w:val="30"/>
                <w:szCs w:val="30"/>
                <w:lang w:val="en-US" w:eastAsia="zh-CN"/>
              </w:rPr>
            </w:pPr>
            <w:r>
              <w:rPr>
                <w:rFonts w:hint="eastAsia" w:ascii="Times New Roman" w:hAnsi="Times New Roman" w:eastAsia="仿宋_GB2312"/>
                <w:b/>
                <w:bCs/>
                <w:color w:val="000000"/>
                <w:kern w:val="0"/>
                <w:sz w:val="30"/>
                <w:szCs w:val="30"/>
                <w:lang w:val="en-US" w:eastAsia="zh-CN"/>
              </w:rPr>
              <w:t>单价(元)</w:t>
            </w:r>
          </w:p>
        </w:tc>
        <w:tc>
          <w:tcPr>
            <w:tcW w:w="1496" w:type="dxa"/>
            <w:vAlign w:val="center"/>
          </w:tcPr>
          <w:p>
            <w:pPr>
              <w:spacing w:line="560" w:lineRule="exact"/>
              <w:jc w:val="center"/>
              <w:rPr>
                <w:rFonts w:hint="eastAsia" w:ascii="Times New Roman" w:hAnsi="Times New Roman" w:eastAsia="仿宋_GB2312"/>
                <w:b/>
                <w:bCs/>
                <w:color w:val="000000"/>
                <w:kern w:val="0"/>
                <w:sz w:val="30"/>
                <w:szCs w:val="30"/>
                <w:lang w:val="en-US" w:eastAsia="zh-CN"/>
              </w:rPr>
            </w:pPr>
            <w:r>
              <w:rPr>
                <w:rFonts w:hint="eastAsia" w:ascii="Times New Roman" w:hAnsi="Times New Roman" w:eastAsia="仿宋_GB2312"/>
                <w:b/>
                <w:bCs/>
                <w:color w:val="000000"/>
                <w:kern w:val="0"/>
                <w:sz w:val="30"/>
                <w:szCs w:val="30"/>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6"/>
                <w:rFonts w:ascii="宋体" w:hAnsi="宋体"/>
                <w:bCs/>
                <w:kern w:val="0"/>
                <w:sz w:val="28"/>
                <w:szCs w:val="28"/>
              </w:rPr>
            </w:pPr>
            <w:r>
              <w:rPr>
                <w:rStyle w:val="6"/>
                <w:rFonts w:hint="eastAsia" w:ascii="宋体" w:hAnsi="宋体"/>
                <w:bCs/>
                <w:kern w:val="0"/>
                <w:sz w:val="28"/>
                <w:szCs w:val="28"/>
              </w:rPr>
              <w:t>1</w:t>
            </w:r>
          </w:p>
        </w:tc>
        <w:tc>
          <w:tcPr>
            <w:tcW w:w="2399" w:type="dxa"/>
            <w:vAlign w:val="center"/>
          </w:tcPr>
          <w:p>
            <w:pPr>
              <w:widowControl w:val="0"/>
              <w:snapToGrid w:val="0"/>
              <w:spacing w:line="360" w:lineRule="auto"/>
              <w:jc w:val="center"/>
              <w:rPr>
                <w:rStyle w:val="6"/>
                <w:rFonts w:hint="default" w:ascii="宋体" w:hAnsi="宋体" w:eastAsia="宋体"/>
                <w:bCs/>
                <w:kern w:val="0"/>
                <w:sz w:val="28"/>
                <w:szCs w:val="28"/>
                <w:lang w:val="en-US" w:eastAsia="zh-CN"/>
              </w:rPr>
            </w:pPr>
          </w:p>
        </w:tc>
        <w:tc>
          <w:tcPr>
            <w:tcW w:w="2117" w:type="dxa"/>
            <w:vAlign w:val="center"/>
          </w:tcPr>
          <w:p>
            <w:pPr>
              <w:widowControl w:val="0"/>
              <w:snapToGrid w:val="0"/>
              <w:spacing w:line="360" w:lineRule="auto"/>
              <w:jc w:val="center"/>
              <w:rPr>
                <w:rStyle w:val="6"/>
                <w:rFonts w:hint="default" w:ascii="宋体" w:hAnsi="宋体" w:eastAsia="宋体"/>
                <w:bCs/>
                <w:kern w:val="0"/>
                <w:sz w:val="28"/>
                <w:szCs w:val="28"/>
                <w:lang w:val="en-US" w:eastAsia="zh-CN"/>
              </w:rPr>
            </w:pPr>
          </w:p>
        </w:tc>
        <w:tc>
          <w:tcPr>
            <w:tcW w:w="1614" w:type="dxa"/>
            <w:vAlign w:val="center"/>
          </w:tcPr>
          <w:p>
            <w:pPr>
              <w:widowControl w:val="0"/>
              <w:snapToGrid w:val="0"/>
              <w:spacing w:line="360" w:lineRule="auto"/>
              <w:jc w:val="center"/>
              <w:rPr>
                <w:rStyle w:val="6"/>
                <w:rFonts w:hint="default" w:ascii="宋体" w:hAnsi="宋体"/>
                <w:bCs/>
                <w:kern w:val="0"/>
                <w:sz w:val="28"/>
                <w:szCs w:val="28"/>
                <w:lang w:val="en-US"/>
              </w:rPr>
            </w:pPr>
          </w:p>
        </w:tc>
        <w:tc>
          <w:tcPr>
            <w:tcW w:w="1496" w:type="dxa"/>
            <w:vAlign w:val="center"/>
          </w:tcPr>
          <w:p>
            <w:pPr>
              <w:widowControl w:val="0"/>
              <w:snapToGrid w:val="0"/>
              <w:spacing w:line="360" w:lineRule="auto"/>
              <w:jc w:val="center"/>
              <w:rPr>
                <w:rStyle w:val="6"/>
                <w:rFonts w:hint="default" w:ascii="宋体" w:hAnsi="宋体"/>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6"/>
                <w:rFonts w:hint="eastAsia" w:ascii="宋体" w:hAnsi="宋体" w:eastAsiaTheme="minorEastAsia"/>
                <w:bCs/>
                <w:kern w:val="0"/>
                <w:sz w:val="28"/>
                <w:szCs w:val="28"/>
                <w:lang w:val="en-US" w:eastAsia="zh-CN"/>
              </w:rPr>
            </w:pPr>
            <w:r>
              <w:rPr>
                <w:rStyle w:val="6"/>
                <w:rFonts w:hint="eastAsia" w:ascii="宋体" w:hAnsi="宋体"/>
                <w:bCs/>
                <w:kern w:val="0"/>
                <w:sz w:val="28"/>
                <w:szCs w:val="28"/>
                <w:lang w:val="en-US" w:eastAsia="zh-CN"/>
              </w:rPr>
              <w:t>2</w:t>
            </w:r>
          </w:p>
        </w:tc>
        <w:tc>
          <w:tcPr>
            <w:tcW w:w="2399"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2117"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1614"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1496"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6"/>
                <w:rFonts w:hint="default" w:ascii="宋体" w:hAnsi="宋体"/>
                <w:bCs/>
                <w:kern w:val="0"/>
                <w:sz w:val="28"/>
                <w:szCs w:val="28"/>
                <w:lang w:val="en-US" w:eastAsia="zh-CN"/>
              </w:rPr>
            </w:pPr>
            <w:r>
              <w:rPr>
                <w:rStyle w:val="6"/>
                <w:rFonts w:hint="eastAsia" w:ascii="宋体" w:hAnsi="宋体"/>
                <w:bCs/>
                <w:kern w:val="0"/>
                <w:sz w:val="28"/>
                <w:szCs w:val="28"/>
                <w:lang w:val="en-US" w:eastAsia="zh-CN"/>
              </w:rPr>
              <w:t>3</w:t>
            </w:r>
          </w:p>
        </w:tc>
        <w:tc>
          <w:tcPr>
            <w:tcW w:w="2399"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2117"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1614"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1496"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6"/>
                <w:rFonts w:hint="eastAsia" w:ascii="宋体" w:hAnsi="宋体"/>
                <w:bCs/>
                <w:kern w:val="0"/>
                <w:sz w:val="28"/>
                <w:szCs w:val="28"/>
                <w:lang w:val="en-US" w:eastAsia="zh-CN"/>
              </w:rPr>
            </w:pPr>
            <w:r>
              <w:rPr>
                <w:rStyle w:val="6"/>
                <w:rFonts w:hint="eastAsia" w:ascii="宋体" w:hAnsi="宋体"/>
                <w:bCs/>
                <w:kern w:val="0"/>
                <w:sz w:val="28"/>
                <w:szCs w:val="28"/>
                <w:lang w:val="en-US" w:eastAsia="zh-CN"/>
              </w:rPr>
              <w:t>…</w:t>
            </w:r>
          </w:p>
        </w:tc>
        <w:tc>
          <w:tcPr>
            <w:tcW w:w="2399"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2117"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1614"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c>
          <w:tcPr>
            <w:tcW w:w="1496" w:type="dxa"/>
            <w:vAlign w:val="center"/>
          </w:tcPr>
          <w:p>
            <w:pPr>
              <w:widowControl w:val="0"/>
              <w:snapToGrid w:val="0"/>
              <w:spacing w:line="360" w:lineRule="auto"/>
              <w:jc w:val="center"/>
              <w:rPr>
                <w:rStyle w:val="6"/>
                <w:rFonts w:hint="eastAsia" w:ascii="宋体" w:hAnsi="宋体"/>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spacing w:line="560" w:lineRule="exact"/>
              <w:rPr>
                <w:rFonts w:hint="default" w:ascii="Times New Roman" w:hAnsi="Times New Roman" w:eastAsia="仿宋_GB2312"/>
                <w:color w:val="000000"/>
                <w:kern w:val="0"/>
                <w:sz w:val="30"/>
                <w:szCs w:val="30"/>
                <w:lang w:val="en-US" w:eastAsia="zh-CN"/>
              </w:rPr>
            </w:pPr>
            <w:r>
              <w:rPr>
                <w:rFonts w:hint="eastAsia" w:ascii="Times New Roman" w:hAnsi="Times New Roman" w:eastAsia="仿宋_GB2312"/>
                <w:color w:val="000000"/>
                <w:kern w:val="0"/>
                <w:sz w:val="30"/>
                <w:szCs w:val="30"/>
                <w:lang w:val="en-US" w:eastAsia="zh-CN"/>
              </w:rPr>
              <w:t>备注</w:t>
            </w:r>
          </w:p>
        </w:tc>
        <w:tc>
          <w:tcPr>
            <w:tcW w:w="7626" w:type="dxa"/>
            <w:gridSpan w:val="4"/>
            <w:vAlign w:val="center"/>
          </w:tcPr>
          <w:p>
            <w:pPr>
              <w:spacing w:line="560" w:lineRule="exact"/>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面料：</w:t>
            </w:r>
          </w:p>
          <w:p>
            <w:pPr>
              <w:spacing w:line="560" w:lineRule="exact"/>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材质：</w:t>
            </w:r>
          </w:p>
          <w:p>
            <w:pPr>
              <w:spacing w:line="560" w:lineRule="exact"/>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规格：</w:t>
            </w:r>
          </w:p>
          <w:p>
            <w:pPr>
              <w:spacing w:line="560" w:lineRule="exact"/>
              <w:rPr>
                <w:rFonts w:hint="default" w:ascii="Times New Roman" w:hAnsi="Times New Roman" w:eastAsia="仿宋_GB2312"/>
                <w:color w:val="000000"/>
                <w:kern w:val="0"/>
                <w:sz w:val="30"/>
                <w:szCs w:val="30"/>
                <w:lang w:val="en-US" w:eastAsia="zh-CN"/>
              </w:rPr>
            </w:pPr>
            <w:r>
              <w:rPr>
                <w:rFonts w:hint="eastAsia" w:ascii="Times New Roman" w:hAnsi="Times New Roman" w:eastAsia="仿宋_GB2312"/>
                <w:color w:val="000000"/>
                <w:kern w:val="0"/>
                <w:sz w:val="28"/>
                <w:szCs w:val="28"/>
                <w:lang w:val="en-US" w:eastAsia="zh-CN"/>
              </w:rPr>
              <w:t>双方保留样品作为验收依据。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widowControl w:val="0"/>
              <w:snapToGrid w:val="0"/>
              <w:spacing w:line="360" w:lineRule="auto"/>
              <w:jc w:val="center"/>
              <w:rPr>
                <w:rStyle w:val="6"/>
                <w:rFonts w:ascii="宋体" w:hAnsi="宋体"/>
                <w:bCs/>
                <w:kern w:val="0"/>
                <w:sz w:val="28"/>
                <w:szCs w:val="28"/>
              </w:rPr>
            </w:pPr>
            <w:r>
              <w:rPr>
                <w:rFonts w:hint="eastAsia" w:ascii="Times New Roman" w:hAnsi="Times New Roman" w:eastAsia="仿宋_GB2312"/>
                <w:color w:val="000000"/>
                <w:kern w:val="0"/>
                <w:sz w:val="30"/>
                <w:szCs w:val="30"/>
                <w:lang w:val="en-US" w:eastAsia="zh-CN"/>
              </w:rPr>
              <w:t>总计</w:t>
            </w:r>
          </w:p>
        </w:tc>
        <w:tc>
          <w:tcPr>
            <w:tcW w:w="7626" w:type="dxa"/>
            <w:gridSpan w:val="4"/>
          </w:tcPr>
          <w:p>
            <w:pPr>
              <w:widowControl w:val="0"/>
              <w:snapToGrid w:val="0"/>
              <w:spacing w:line="360" w:lineRule="auto"/>
              <w:jc w:val="center"/>
              <w:rPr>
                <w:rStyle w:val="6"/>
                <w:rFonts w:ascii="宋体" w:hAnsi="宋体"/>
                <w:bCs/>
                <w:kern w:val="0"/>
                <w:sz w:val="28"/>
                <w:szCs w:val="28"/>
              </w:rPr>
            </w:pPr>
            <w:r>
              <w:rPr>
                <w:rFonts w:hint="eastAsia" w:ascii="Times New Roman" w:hAnsi="Times New Roman" w:eastAsia="仿宋_GB2312"/>
                <w:color w:val="000000"/>
                <w:kern w:val="0"/>
                <w:sz w:val="30"/>
                <w:szCs w:val="30"/>
                <w:lang w:val="en-US" w:eastAsia="zh-CN"/>
              </w:rPr>
              <w:t>（大写：）</w:t>
            </w:r>
          </w:p>
        </w:tc>
      </w:tr>
    </w:tbl>
    <w:p>
      <w:pPr>
        <w:spacing w:line="560" w:lineRule="exact"/>
        <w:jc w:val="both"/>
        <w:rPr>
          <w:rFonts w:hint="eastAsia" w:ascii="黑体" w:hAnsi="黑体" w:eastAsia="黑体"/>
          <w:color w:val="000000"/>
          <w:kern w:val="0"/>
          <w:sz w:val="30"/>
          <w:szCs w:val="30"/>
        </w:rPr>
      </w:pPr>
    </w:p>
    <w:p>
      <w:pPr>
        <w:spacing w:line="560" w:lineRule="exact"/>
        <w:jc w:val="both"/>
        <w:rPr>
          <w:rFonts w:hint="eastAsia" w:ascii="黑体" w:hAnsi="黑体" w:eastAsia="黑体"/>
          <w:color w:val="000000"/>
          <w:kern w:val="0"/>
          <w:sz w:val="30"/>
          <w:szCs w:val="30"/>
        </w:rPr>
      </w:pPr>
      <w:r>
        <w:rPr>
          <w:rFonts w:hint="eastAsia" w:ascii="黑体" w:hAnsi="黑体" w:eastAsia="黑体"/>
          <w:color w:val="000000"/>
          <w:kern w:val="0"/>
          <w:sz w:val="30"/>
          <w:szCs w:val="30"/>
          <w:lang w:val="en-US" w:eastAsia="zh-CN"/>
        </w:rPr>
        <w:t xml:space="preserve">第二条 </w:t>
      </w:r>
      <w:r>
        <w:rPr>
          <w:rFonts w:hint="eastAsia" w:ascii="黑体" w:hAnsi="黑体" w:eastAsia="黑体"/>
          <w:color w:val="000000"/>
          <w:kern w:val="0"/>
          <w:sz w:val="30"/>
          <w:szCs w:val="30"/>
        </w:rPr>
        <w:t>货款结算方式</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1.货款结算方式为：服装制作完成，交付甲方验收通过后，甲方一次性付给乙方设计、制作费计人民币：¥</w:t>
      </w:r>
      <w:r>
        <w:rPr>
          <w:rFonts w:hint="eastAsia" w:ascii="Times New Roman" w:hAnsi="Times New Roman" w:eastAsia="仿宋_GB2312"/>
          <w:color w:val="000000"/>
          <w:kern w:val="0"/>
          <w:sz w:val="30"/>
          <w:szCs w:val="30"/>
          <w:u w:val="single"/>
          <w:lang w:val="en-US" w:eastAsia="zh-CN"/>
        </w:rPr>
        <w:t xml:space="preserve">     </w:t>
      </w:r>
      <w:r>
        <w:rPr>
          <w:rFonts w:ascii="Times New Roman" w:hAnsi="Times New Roman" w:eastAsia="仿宋_GB2312"/>
          <w:color w:val="000000"/>
          <w:kern w:val="0"/>
          <w:sz w:val="30"/>
          <w:szCs w:val="30"/>
        </w:rPr>
        <w:t>大写：</w:t>
      </w:r>
      <w:r>
        <w:rPr>
          <w:rFonts w:hint="eastAsia" w:ascii="Times New Roman" w:hAnsi="Times New Roman" w:eastAsia="仿宋_GB2312"/>
          <w:color w:val="000000"/>
          <w:kern w:val="0"/>
          <w:sz w:val="30"/>
          <w:szCs w:val="30"/>
          <w:u w:val="single"/>
          <w:lang w:val="en-US" w:eastAsia="zh-CN"/>
        </w:rPr>
        <w:t xml:space="preserve">          </w:t>
      </w:r>
      <w:r>
        <w:rPr>
          <w:rFonts w:hint="eastAsia" w:ascii="Times New Roman" w:hAnsi="Times New Roman" w:eastAsia="仿宋_GB2312"/>
          <w:color w:val="000000"/>
          <w:kern w:val="0"/>
          <w:sz w:val="30"/>
          <w:szCs w:val="30"/>
        </w:rPr>
        <w:t>。</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2.乙方开具增值税普通发票。</w:t>
      </w:r>
    </w:p>
    <w:p>
      <w:pPr>
        <w:spacing w:line="560" w:lineRule="exact"/>
        <w:ind w:firstLine="600" w:firstLineChars="200"/>
        <w:rPr>
          <w:rFonts w:ascii="Times New Roman" w:hAnsi="Times New Roman" w:eastAsia="仿宋_GB2312"/>
          <w:color w:val="000000"/>
          <w:kern w:val="0"/>
          <w:sz w:val="30"/>
          <w:szCs w:val="30"/>
        </w:rPr>
      </w:pPr>
    </w:p>
    <w:p>
      <w:pPr>
        <w:spacing w:line="560" w:lineRule="exact"/>
        <w:jc w:val="both"/>
        <w:rPr>
          <w:rFonts w:hint="eastAsia" w:ascii="黑体" w:hAnsi="黑体" w:eastAsia="黑体"/>
          <w:color w:val="000000"/>
          <w:kern w:val="0"/>
          <w:sz w:val="30"/>
          <w:szCs w:val="30"/>
        </w:rPr>
      </w:pPr>
      <w:r>
        <w:rPr>
          <w:rFonts w:hint="eastAsia" w:ascii="黑体" w:hAnsi="黑体" w:eastAsia="黑体"/>
          <w:color w:val="000000"/>
          <w:kern w:val="0"/>
          <w:sz w:val="30"/>
          <w:szCs w:val="30"/>
          <w:lang w:val="en-US" w:eastAsia="zh-CN"/>
        </w:rPr>
        <w:t>第三条</w:t>
      </w:r>
      <w:r>
        <w:rPr>
          <w:rFonts w:hint="eastAsia" w:ascii="黑体" w:hAnsi="黑体" w:eastAsia="黑体"/>
          <w:color w:val="000000"/>
          <w:kern w:val="0"/>
          <w:sz w:val="30"/>
          <w:szCs w:val="30"/>
        </w:rPr>
        <w:t xml:space="preserve"> 货物运输及费用</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货物由乙方负责运输，运输费用由乙方承担。</w:t>
      </w:r>
    </w:p>
    <w:p>
      <w:pPr>
        <w:spacing w:line="560" w:lineRule="exact"/>
        <w:ind w:firstLine="600" w:firstLineChars="200"/>
        <w:rPr>
          <w:rFonts w:ascii="Times New Roman" w:hAnsi="Times New Roman" w:eastAsia="仿宋_GB2312"/>
          <w:color w:val="000000"/>
          <w:kern w:val="0"/>
          <w:sz w:val="30"/>
          <w:szCs w:val="30"/>
        </w:rPr>
      </w:pPr>
    </w:p>
    <w:p>
      <w:pPr>
        <w:spacing w:line="560" w:lineRule="exact"/>
        <w:jc w:val="both"/>
        <w:rPr>
          <w:rFonts w:hint="eastAsia" w:ascii="黑体" w:hAnsi="黑体" w:eastAsia="黑体"/>
          <w:color w:val="000000"/>
          <w:kern w:val="0"/>
          <w:sz w:val="30"/>
          <w:szCs w:val="30"/>
        </w:rPr>
      </w:pPr>
      <w:r>
        <w:rPr>
          <w:rFonts w:hint="eastAsia" w:ascii="黑体" w:hAnsi="黑体" w:eastAsia="黑体"/>
          <w:color w:val="000000"/>
          <w:kern w:val="0"/>
          <w:sz w:val="30"/>
          <w:szCs w:val="30"/>
          <w:lang w:val="en-US" w:eastAsia="zh-CN"/>
        </w:rPr>
        <w:t xml:space="preserve">第四条 </w:t>
      </w:r>
      <w:r>
        <w:rPr>
          <w:rFonts w:hint="eastAsia" w:ascii="黑体" w:hAnsi="黑体" w:eastAsia="黑体"/>
          <w:color w:val="000000"/>
          <w:kern w:val="0"/>
          <w:sz w:val="30"/>
          <w:szCs w:val="30"/>
        </w:rPr>
        <w:t>产品包装</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产品包装应符合通常包装，若在运输过程中发生毁损或因包装不适导致产品损坏，由乙方负责。</w:t>
      </w:r>
    </w:p>
    <w:p>
      <w:pPr>
        <w:spacing w:before="312" w:beforeLines="100" w:line="560" w:lineRule="exact"/>
        <w:jc w:val="both"/>
        <w:rPr>
          <w:rFonts w:hint="eastAsia" w:ascii="黑体" w:hAnsi="黑体" w:eastAsia="黑体"/>
          <w:color w:val="000000"/>
          <w:kern w:val="0"/>
          <w:sz w:val="30"/>
          <w:szCs w:val="30"/>
          <w:lang w:val="en-US" w:eastAsia="zh-CN"/>
        </w:rPr>
      </w:pPr>
      <w:r>
        <w:rPr>
          <w:rFonts w:hint="eastAsia" w:ascii="黑体" w:hAnsi="黑体" w:eastAsia="黑体"/>
          <w:color w:val="000000"/>
          <w:kern w:val="0"/>
          <w:sz w:val="30"/>
          <w:szCs w:val="30"/>
          <w:lang w:val="en-US" w:eastAsia="zh-CN"/>
        </w:rPr>
        <w:t>第五条 产品质量及验收</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验收标准及验收方法。</w:t>
      </w:r>
      <w:r>
        <w:rPr>
          <w:rFonts w:hint="eastAsia" w:ascii="Times New Roman" w:hAnsi="Times New Roman" w:eastAsia="仿宋_GB2312"/>
          <w:color w:val="000000"/>
          <w:kern w:val="0"/>
          <w:sz w:val="30"/>
          <w:szCs w:val="30"/>
        </w:rPr>
        <w:t>乙方提供产品合格证书，甲方根据</w:t>
      </w:r>
      <w:r>
        <w:rPr>
          <w:rFonts w:ascii="Times New Roman" w:hAnsi="Times New Roman" w:eastAsia="仿宋_GB2312"/>
          <w:color w:val="000000"/>
          <w:kern w:val="0"/>
          <w:sz w:val="30"/>
          <w:szCs w:val="30"/>
        </w:rPr>
        <w:t>相关法律规定的产品质量标准</w:t>
      </w:r>
      <w:r>
        <w:rPr>
          <w:rFonts w:hint="eastAsia" w:ascii="Times New Roman" w:hAnsi="Times New Roman" w:eastAsia="仿宋_GB2312"/>
          <w:color w:val="000000"/>
          <w:kern w:val="0"/>
          <w:sz w:val="30"/>
          <w:szCs w:val="30"/>
        </w:rPr>
        <w:t>进行</w:t>
      </w:r>
      <w:r>
        <w:rPr>
          <w:rFonts w:ascii="Times New Roman" w:hAnsi="Times New Roman" w:eastAsia="仿宋_GB2312"/>
          <w:color w:val="000000"/>
          <w:kern w:val="0"/>
          <w:sz w:val="30"/>
          <w:szCs w:val="30"/>
        </w:rPr>
        <w:t>验收。甲方在产品的使用过程中，如果发现产品质量问题，乙方</w:t>
      </w:r>
      <w:r>
        <w:rPr>
          <w:rFonts w:hint="eastAsia" w:ascii="Times New Roman" w:hAnsi="Times New Roman" w:eastAsia="仿宋_GB2312"/>
          <w:color w:val="000000"/>
          <w:kern w:val="0"/>
          <w:sz w:val="30"/>
          <w:szCs w:val="30"/>
          <w:lang w:val="en-US" w:eastAsia="zh-CN"/>
        </w:rPr>
        <w:t>应当予以调换并</w:t>
      </w:r>
      <w:r>
        <w:rPr>
          <w:rFonts w:ascii="Times New Roman" w:hAnsi="Times New Roman" w:eastAsia="仿宋_GB2312"/>
          <w:color w:val="000000"/>
          <w:kern w:val="0"/>
          <w:sz w:val="30"/>
          <w:szCs w:val="30"/>
        </w:rPr>
        <w:t>承担赔偿责任。</w:t>
      </w:r>
    </w:p>
    <w:p>
      <w:pPr>
        <w:spacing w:before="312" w:beforeLines="100" w:line="560" w:lineRule="exact"/>
        <w:jc w:val="both"/>
        <w:rPr>
          <w:rFonts w:hint="eastAsia" w:ascii="黑体" w:hAnsi="黑体" w:eastAsia="黑体"/>
          <w:color w:val="000000"/>
          <w:kern w:val="0"/>
          <w:sz w:val="30"/>
          <w:szCs w:val="30"/>
        </w:rPr>
      </w:pPr>
      <w:r>
        <w:rPr>
          <w:rFonts w:hint="eastAsia" w:ascii="黑体" w:hAnsi="黑体" w:eastAsia="黑体"/>
          <w:color w:val="000000"/>
          <w:kern w:val="0"/>
          <w:sz w:val="30"/>
          <w:szCs w:val="30"/>
          <w:lang w:val="en-US" w:eastAsia="zh-CN"/>
        </w:rPr>
        <w:t>第六条 违约</w:t>
      </w:r>
      <w:r>
        <w:rPr>
          <w:rFonts w:hint="eastAsia" w:ascii="黑体" w:hAnsi="黑体" w:eastAsia="黑体"/>
          <w:color w:val="000000"/>
          <w:kern w:val="0"/>
          <w:sz w:val="30"/>
          <w:szCs w:val="30"/>
        </w:rPr>
        <w:t>责任</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1.甲方按约定时间及方式向乙方付款，甲方做好相关准备接受材料，组织卸货。</w:t>
      </w:r>
    </w:p>
    <w:p>
      <w:pPr>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2．乙方提供的产品数量及质量应当符合合同约定。如果乙方提供的产品数量不足，甲方可以在货款中扣除相应的数额，由于乙方提供的产品质量出现问题，给甲方造成损失的，还应当承担相应的赔偿责任。</w:t>
      </w:r>
    </w:p>
    <w:p>
      <w:pPr>
        <w:spacing w:before="312" w:beforeLines="100" w:line="560" w:lineRule="exact"/>
        <w:jc w:val="both"/>
        <w:rPr>
          <w:rFonts w:ascii="黑体" w:hAnsi="黑体" w:eastAsia="黑体"/>
          <w:color w:val="000000"/>
          <w:kern w:val="0"/>
          <w:sz w:val="30"/>
          <w:szCs w:val="30"/>
        </w:rPr>
      </w:pPr>
      <w:r>
        <w:rPr>
          <w:rFonts w:hint="eastAsia" w:ascii="黑体" w:hAnsi="黑体" w:eastAsia="黑体"/>
          <w:color w:val="000000"/>
          <w:kern w:val="0"/>
          <w:sz w:val="30"/>
          <w:szCs w:val="30"/>
        </w:rPr>
        <w:t>第七条 合同变更</w:t>
      </w:r>
    </w:p>
    <w:p>
      <w:pPr>
        <w:spacing w:line="560" w:lineRule="exact"/>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1</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本协议生效后，除非经双方协商一致并签订补充协议，不得变更协议内容。</w:t>
      </w:r>
    </w:p>
    <w:p>
      <w:pPr>
        <w:spacing w:line="560" w:lineRule="exact"/>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2</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因不可抗力，一方履行延迟的，若不影响协议根本目的实现，该协议可继续履行，不承担违约责任。</w:t>
      </w:r>
    </w:p>
    <w:p>
      <w:pPr>
        <w:spacing w:line="560" w:lineRule="exact"/>
        <w:jc w:val="center"/>
        <w:rPr>
          <w:rFonts w:hint="eastAsia" w:ascii="黑体" w:hAnsi="黑体" w:eastAsia="黑体"/>
          <w:color w:val="000000"/>
          <w:kern w:val="0"/>
          <w:sz w:val="30"/>
          <w:szCs w:val="30"/>
        </w:rPr>
      </w:pPr>
    </w:p>
    <w:p>
      <w:pPr>
        <w:spacing w:line="560" w:lineRule="exact"/>
        <w:jc w:val="both"/>
        <w:rPr>
          <w:rFonts w:ascii="黑体" w:hAnsi="黑体" w:eastAsia="黑体"/>
          <w:color w:val="000000"/>
          <w:kern w:val="0"/>
          <w:sz w:val="30"/>
          <w:szCs w:val="30"/>
        </w:rPr>
      </w:pPr>
      <w:r>
        <w:rPr>
          <w:rFonts w:hint="eastAsia" w:ascii="黑体" w:hAnsi="黑体" w:eastAsia="黑体"/>
          <w:color w:val="000000"/>
          <w:kern w:val="0"/>
          <w:sz w:val="30"/>
          <w:szCs w:val="30"/>
        </w:rPr>
        <w:t>第</w:t>
      </w:r>
      <w:r>
        <w:rPr>
          <w:rFonts w:hint="eastAsia" w:ascii="黑体" w:hAnsi="黑体" w:eastAsia="黑体"/>
          <w:color w:val="000000"/>
          <w:kern w:val="0"/>
          <w:sz w:val="30"/>
          <w:szCs w:val="30"/>
          <w:lang w:val="en-US" w:eastAsia="zh-CN"/>
        </w:rPr>
        <w:t>八</w:t>
      </w:r>
      <w:r>
        <w:rPr>
          <w:rFonts w:hint="eastAsia" w:ascii="黑体" w:hAnsi="黑体" w:eastAsia="黑体"/>
          <w:color w:val="000000"/>
          <w:kern w:val="0"/>
          <w:sz w:val="30"/>
          <w:szCs w:val="30"/>
        </w:rPr>
        <w:t>条 争议解决</w:t>
      </w:r>
    </w:p>
    <w:p>
      <w:pPr>
        <w:spacing w:line="560" w:lineRule="exact"/>
        <w:ind w:firstLine="600" w:firstLineChars="200"/>
        <w:rPr>
          <w:rFonts w:hint="eastAsia" w:ascii="Times New Roman" w:hAnsi="Times New Roman" w:eastAsia="仿宋_GB2312"/>
          <w:color w:val="000000"/>
          <w:kern w:val="0"/>
          <w:sz w:val="30"/>
          <w:szCs w:val="30"/>
        </w:rPr>
      </w:pPr>
      <w:r>
        <w:rPr>
          <w:rFonts w:ascii="Times New Roman" w:hAnsi="Times New Roman" w:eastAsia="仿宋_GB2312"/>
          <w:color w:val="000000"/>
          <w:kern w:val="0"/>
          <w:sz w:val="30"/>
          <w:szCs w:val="30"/>
        </w:rPr>
        <w:t>甲乙双方因本协议发生的任何争议应协商解决，协商不成的，甲乙双方均</w:t>
      </w:r>
      <w:r>
        <w:rPr>
          <w:rFonts w:hint="eastAsia" w:ascii="Times New Roman" w:hAnsi="Times New Roman" w:eastAsia="仿宋_GB2312"/>
          <w:color w:val="000000"/>
          <w:kern w:val="0"/>
          <w:sz w:val="30"/>
          <w:szCs w:val="30"/>
        </w:rPr>
        <w:t>应</w:t>
      </w:r>
      <w:r>
        <w:rPr>
          <w:rFonts w:ascii="Times New Roman" w:hAnsi="Times New Roman" w:eastAsia="仿宋_GB2312"/>
          <w:color w:val="000000"/>
          <w:kern w:val="0"/>
          <w:sz w:val="30"/>
          <w:szCs w:val="30"/>
        </w:rPr>
        <w:t>向</w:t>
      </w:r>
      <w:r>
        <w:rPr>
          <w:rFonts w:hint="eastAsia" w:ascii="Times New Roman" w:hAnsi="Times New Roman" w:eastAsia="仿宋_GB2312"/>
          <w:color w:val="000000"/>
          <w:kern w:val="0"/>
          <w:sz w:val="30"/>
          <w:szCs w:val="30"/>
        </w:rPr>
        <w:t>甲方</w:t>
      </w:r>
      <w:r>
        <w:rPr>
          <w:rFonts w:ascii="Times New Roman" w:hAnsi="Times New Roman" w:eastAsia="仿宋_GB2312"/>
          <w:color w:val="000000"/>
          <w:kern w:val="0"/>
          <w:sz w:val="30"/>
          <w:szCs w:val="30"/>
        </w:rPr>
        <w:t>所在地</w:t>
      </w:r>
      <w:r>
        <w:rPr>
          <w:rFonts w:hint="eastAsia" w:ascii="Times New Roman" w:hAnsi="Times New Roman" w:eastAsia="仿宋_GB2312"/>
          <w:color w:val="000000"/>
          <w:kern w:val="0"/>
          <w:sz w:val="30"/>
          <w:szCs w:val="30"/>
        </w:rPr>
        <w:t>有管辖区的</w:t>
      </w:r>
      <w:r>
        <w:rPr>
          <w:rFonts w:ascii="Times New Roman" w:hAnsi="Times New Roman" w:eastAsia="仿宋_GB2312"/>
          <w:color w:val="000000"/>
          <w:kern w:val="0"/>
          <w:sz w:val="30"/>
          <w:szCs w:val="30"/>
        </w:rPr>
        <w:t>人民法院提起诉讼。</w:t>
      </w:r>
    </w:p>
    <w:p>
      <w:pPr>
        <w:spacing w:line="560" w:lineRule="exact"/>
        <w:jc w:val="center"/>
        <w:rPr>
          <w:rFonts w:hint="eastAsia" w:ascii="黑体" w:hAnsi="黑体" w:eastAsia="黑体"/>
          <w:color w:val="000000"/>
          <w:kern w:val="0"/>
          <w:sz w:val="30"/>
          <w:szCs w:val="30"/>
        </w:rPr>
      </w:pPr>
    </w:p>
    <w:p>
      <w:pPr>
        <w:spacing w:line="560" w:lineRule="exact"/>
        <w:jc w:val="both"/>
        <w:rPr>
          <w:rFonts w:hint="eastAsia" w:ascii="黑体" w:hAnsi="黑体" w:eastAsia="黑体"/>
          <w:color w:val="000000"/>
          <w:kern w:val="0"/>
          <w:sz w:val="30"/>
          <w:szCs w:val="30"/>
        </w:rPr>
      </w:pPr>
      <w:r>
        <w:rPr>
          <w:rFonts w:hint="eastAsia" w:ascii="黑体" w:hAnsi="黑体" w:eastAsia="黑体"/>
          <w:color w:val="000000"/>
          <w:kern w:val="0"/>
          <w:sz w:val="30"/>
          <w:szCs w:val="30"/>
        </w:rPr>
        <w:t>第</w:t>
      </w:r>
      <w:r>
        <w:rPr>
          <w:rFonts w:hint="eastAsia" w:ascii="黑体" w:hAnsi="黑体" w:eastAsia="黑体"/>
          <w:color w:val="000000"/>
          <w:kern w:val="0"/>
          <w:sz w:val="30"/>
          <w:szCs w:val="30"/>
          <w:lang w:val="en-US" w:eastAsia="zh-CN"/>
        </w:rPr>
        <w:t>九</w:t>
      </w:r>
      <w:r>
        <w:rPr>
          <w:rFonts w:hint="eastAsia" w:ascii="黑体" w:hAnsi="黑体" w:eastAsia="黑体"/>
          <w:color w:val="000000"/>
          <w:kern w:val="0"/>
          <w:sz w:val="30"/>
          <w:szCs w:val="30"/>
        </w:rPr>
        <w:t>条 其他</w:t>
      </w:r>
    </w:p>
    <w:p>
      <w:pPr>
        <w:spacing w:line="560" w:lineRule="exact"/>
        <w:ind w:firstLine="600" w:firstLineChars="200"/>
        <w:rPr>
          <w:rFonts w:hint="eastAsia" w:ascii="Times New Roman" w:hAnsi="Times New Roman" w:eastAsia="仿宋_GB2312"/>
          <w:color w:val="000000"/>
          <w:kern w:val="0"/>
          <w:sz w:val="30"/>
          <w:szCs w:val="30"/>
        </w:rPr>
      </w:pPr>
      <w:r>
        <w:rPr>
          <w:rFonts w:hint="eastAsia" w:ascii="Times New Roman" w:hAnsi="Times New Roman" w:eastAsia="黑体"/>
          <w:sz w:val="30"/>
          <w:szCs w:val="30"/>
        </w:rPr>
        <w:t>1</w:t>
      </w:r>
      <w:r>
        <w:rPr>
          <w:rFonts w:ascii="Times New Roman" w:hAnsi="Times New Roman" w:eastAsia="黑体"/>
          <w:sz w:val="30"/>
          <w:szCs w:val="30"/>
        </w:rPr>
        <w:t>.</w:t>
      </w:r>
      <w:r>
        <w:rPr>
          <w:rFonts w:ascii="Times New Roman" w:hAnsi="Times New Roman" w:eastAsia="仿宋_GB2312"/>
          <w:color w:val="000000"/>
          <w:kern w:val="0"/>
          <w:sz w:val="30"/>
          <w:szCs w:val="30"/>
        </w:rPr>
        <w:t>本协议</w:t>
      </w:r>
      <w:r>
        <w:rPr>
          <w:rFonts w:hint="eastAsia" w:ascii="Times New Roman" w:hAnsi="Times New Roman" w:eastAsia="仿宋_GB2312"/>
          <w:color w:val="000000"/>
          <w:kern w:val="0"/>
          <w:sz w:val="30"/>
          <w:szCs w:val="30"/>
        </w:rPr>
        <w:t>的任何修改、补充及附件，应由双方认可后生效。</w:t>
      </w:r>
    </w:p>
    <w:p>
      <w:pPr>
        <w:spacing w:line="560" w:lineRule="exact"/>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2</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本协议</w:t>
      </w:r>
      <w:r>
        <w:rPr>
          <w:rFonts w:ascii="Times New Roman" w:hAnsi="Times New Roman" w:eastAsia="仿宋_GB2312"/>
          <w:color w:val="000000"/>
          <w:kern w:val="0"/>
          <w:sz w:val="30"/>
          <w:szCs w:val="30"/>
        </w:rPr>
        <w:t>一式四份，甲乙双方各执二份，每份具有同等法律效力，该协议自双方签字</w:t>
      </w:r>
      <w:r>
        <w:rPr>
          <w:rFonts w:hint="eastAsia" w:ascii="Times New Roman" w:hAnsi="Times New Roman" w:eastAsia="仿宋_GB2312"/>
          <w:color w:val="000000"/>
          <w:kern w:val="0"/>
          <w:sz w:val="30"/>
          <w:szCs w:val="30"/>
        </w:rPr>
        <w:t>或</w:t>
      </w:r>
      <w:r>
        <w:rPr>
          <w:rFonts w:ascii="Times New Roman" w:hAnsi="Times New Roman" w:eastAsia="仿宋_GB2312"/>
          <w:color w:val="000000"/>
          <w:kern w:val="0"/>
          <w:sz w:val="30"/>
          <w:szCs w:val="30"/>
        </w:rPr>
        <w:t>盖章之日起生效。</w:t>
      </w:r>
    </w:p>
    <w:p>
      <w:pPr>
        <w:snapToGrid w:val="0"/>
        <w:spacing w:line="360" w:lineRule="auto"/>
        <w:jc w:val="left"/>
        <w:rPr>
          <w:rFonts w:ascii="宋体" w:hAnsi="宋体" w:cs="宋体"/>
          <w:kern w:val="0"/>
          <w:sz w:val="28"/>
          <w:szCs w:val="28"/>
        </w:rPr>
      </w:pPr>
    </w:p>
    <w:p>
      <w:pPr>
        <w:spacing w:line="400" w:lineRule="exact"/>
        <w:rPr>
          <w:rFonts w:hint="eastAsia" w:ascii="宋体" w:hAnsi="宋体" w:eastAsia="宋体" w:cs="宋体"/>
          <w:sz w:val="24"/>
          <w:szCs w:val="28"/>
        </w:rPr>
      </w:pPr>
    </w:p>
    <w:p>
      <w:pPr>
        <w:spacing w:line="400" w:lineRule="exact"/>
        <w:rPr>
          <w:rFonts w:hint="eastAsia" w:ascii="宋体" w:hAnsi="宋体" w:eastAsia="宋体" w:cs="宋体"/>
          <w:sz w:val="24"/>
          <w:szCs w:val="28"/>
        </w:rPr>
      </w:pPr>
    </w:p>
    <w:p>
      <w:pPr>
        <w:spacing w:line="400" w:lineRule="exact"/>
        <w:rPr>
          <w:rFonts w:hint="eastAsia" w:ascii="宋体" w:hAnsi="宋体" w:eastAsia="宋体" w:cs="宋体"/>
          <w:sz w:val="28"/>
          <w:szCs w:val="32"/>
          <w:lang w:val="en-US" w:eastAsia="zh-CN"/>
        </w:rPr>
      </w:pPr>
      <w:r>
        <w:rPr>
          <w:rFonts w:hint="eastAsia" w:ascii="宋体" w:hAnsi="宋体" w:eastAsia="宋体" w:cs="宋体"/>
          <w:sz w:val="28"/>
          <w:szCs w:val="32"/>
        </w:rPr>
        <w:t>甲方（盖章）：</w:t>
      </w:r>
    </w:p>
    <w:p>
      <w:pPr>
        <w:spacing w:line="400" w:lineRule="exact"/>
        <w:rPr>
          <w:rFonts w:hint="eastAsia" w:ascii="宋体" w:hAnsi="宋体" w:eastAsia="宋体" w:cs="宋体"/>
          <w:sz w:val="28"/>
          <w:szCs w:val="32"/>
        </w:rPr>
      </w:pPr>
    </w:p>
    <w:p>
      <w:pPr>
        <w:spacing w:line="400" w:lineRule="exact"/>
        <w:rPr>
          <w:rFonts w:hint="eastAsia" w:ascii="宋体" w:hAnsi="宋体" w:eastAsia="宋体" w:cs="宋体"/>
          <w:sz w:val="28"/>
          <w:szCs w:val="32"/>
        </w:rPr>
      </w:pPr>
    </w:p>
    <w:p>
      <w:pPr>
        <w:spacing w:line="400" w:lineRule="exact"/>
        <w:rPr>
          <w:rFonts w:hint="eastAsia" w:ascii="宋体" w:hAnsi="宋体" w:eastAsia="宋体" w:cs="宋体"/>
          <w:sz w:val="28"/>
          <w:szCs w:val="32"/>
        </w:rPr>
      </w:pPr>
    </w:p>
    <w:p>
      <w:pPr>
        <w:spacing w:line="400" w:lineRule="exact"/>
        <w:rPr>
          <w:rFonts w:hint="eastAsia" w:ascii="宋体" w:hAnsi="宋体" w:eastAsia="宋体" w:cs="宋体"/>
          <w:sz w:val="28"/>
          <w:szCs w:val="32"/>
        </w:rPr>
      </w:pPr>
    </w:p>
    <w:p>
      <w:pPr>
        <w:spacing w:line="400" w:lineRule="exact"/>
        <w:rPr>
          <w:rFonts w:hint="eastAsia" w:ascii="宋体" w:hAnsi="宋体" w:eastAsia="宋体" w:cs="宋体"/>
          <w:sz w:val="28"/>
          <w:szCs w:val="32"/>
        </w:rPr>
      </w:pPr>
    </w:p>
    <w:p>
      <w:pPr>
        <w:spacing w:line="400" w:lineRule="exact"/>
        <w:rPr>
          <w:rFonts w:hint="eastAsia" w:ascii="宋体" w:hAnsi="宋体" w:eastAsia="宋体" w:cs="宋体"/>
          <w:sz w:val="28"/>
          <w:szCs w:val="32"/>
        </w:rPr>
      </w:pPr>
    </w:p>
    <w:p>
      <w:pPr>
        <w:spacing w:line="400" w:lineRule="exact"/>
        <w:rPr>
          <w:rFonts w:hint="eastAsia" w:ascii="黑体" w:hAnsi="黑体" w:eastAsia="黑体" w:cs="黑体"/>
          <w:lang w:val="en-US" w:eastAsia="zh-CN"/>
        </w:rPr>
      </w:pPr>
      <w:r>
        <w:rPr>
          <w:rFonts w:hint="eastAsia" w:ascii="宋体" w:hAnsi="宋体" w:eastAsia="宋体" w:cs="宋体"/>
          <w:sz w:val="28"/>
          <w:szCs w:val="32"/>
        </w:rPr>
        <w:t>乙方（盖章）</w:t>
      </w:r>
      <w:r>
        <w:rPr>
          <w:rFonts w:hint="eastAsia" w:ascii="宋体" w:hAnsi="宋体" w:eastAsia="宋体" w:cs="宋体"/>
          <w:sz w:val="28"/>
          <w:szCs w:val="32"/>
          <w:lang w:eastAsia="zh-CN"/>
        </w:rPr>
        <w:t>：</w:t>
      </w:r>
    </w:p>
    <w:p>
      <w:pPr>
        <w:spacing w:line="400" w:lineRule="exact"/>
        <w:rPr>
          <w:rFonts w:hint="eastAsia" w:ascii="黑体" w:hAnsi="黑体" w:eastAsia="黑体" w:cs="黑体"/>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Style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833D9"/>
    <w:multiLevelType w:val="singleLevel"/>
    <w:tmpl w:val="56A833D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Y1ZDJmMDQyNGMzMmU3OTM2ZjdkYjNhNTkxYzQifQ=="/>
  </w:docVars>
  <w:rsids>
    <w:rsidRoot w:val="4E3A5BBB"/>
    <w:rsid w:val="029307AF"/>
    <w:rsid w:val="039E11BA"/>
    <w:rsid w:val="07667FF2"/>
    <w:rsid w:val="0840356C"/>
    <w:rsid w:val="08A4193F"/>
    <w:rsid w:val="10D604F0"/>
    <w:rsid w:val="168B6ECB"/>
    <w:rsid w:val="1F980D5B"/>
    <w:rsid w:val="1FF97C68"/>
    <w:rsid w:val="26785DA9"/>
    <w:rsid w:val="28FC5481"/>
    <w:rsid w:val="2B6F150A"/>
    <w:rsid w:val="4E3A5BBB"/>
    <w:rsid w:val="4FDD6193"/>
    <w:rsid w:val="52D46933"/>
    <w:rsid w:val="57DF13CA"/>
    <w:rsid w:val="61481234"/>
    <w:rsid w:val="64786FF7"/>
    <w:rsid w:val="6D4D660C"/>
    <w:rsid w:val="6E0714DC"/>
    <w:rsid w:val="79FF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000000" w:sz="6" w:space="1"/>
      </w:pBdr>
      <w:tabs>
        <w:tab w:val="center" w:pos="4153"/>
        <w:tab w:val="right" w:pos="8306"/>
      </w:tabs>
      <w:snapToGrid w:val="0"/>
      <w:jc w:val="center"/>
    </w:pPr>
    <w:rPr>
      <w:kern w:val="0"/>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1303</Words>
  <Characters>1332</Characters>
  <Lines>0</Lines>
  <Paragraphs>0</Paragraphs>
  <TotalTime>2</TotalTime>
  <ScaleCrop>false</ScaleCrop>
  <LinksUpToDate>false</LinksUpToDate>
  <CharactersWithSpaces>1399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2023-07-10T01:25:00Z</dcterms:created>
  <dc:creator>WPS_1487948728</dc:creator>
  <cp:lastModifiedBy>WPS_1487948728</cp:lastModifiedBy>
  <dcterms:modified xsi:type="dcterms:W3CDTF">2023-08-04T08:48:08Z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C95D4E3A200F4B74BEEF96091F493096_13</vt:lpwstr>
  </property>
</Properties>
</file>